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104FC" w14:textId="24FC84F2" w:rsidR="00353C13" w:rsidRPr="002B30BC" w:rsidRDefault="003C63C2" w:rsidP="00C55831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FBA7976" wp14:editId="029AE2D0">
            <wp:simplePos x="0" y="0"/>
            <wp:positionH relativeFrom="margin">
              <wp:posOffset>4257675</wp:posOffset>
            </wp:positionH>
            <wp:positionV relativeFrom="paragraph">
              <wp:posOffset>0</wp:posOffset>
            </wp:positionV>
            <wp:extent cx="1781175" cy="1781175"/>
            <wp:effectExtent l="0" t="0" r="9525" b="9525"/>
            <wp:wrapSquare wrapText="bothSides"/>
            <wp:docPr id="1508639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639101" name="Picture 150863910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C8E" w:rsidRPr="002B30BC">
        <w:rPr>
          <w:rFonts w:ascii="Calibri" w:hAnsi="Calibri" w:cs="Calibri"/>
          <w:b/>
          <w:bCs/>
          <w:sz w:val="32"/>
          <w:szCs w:val="32"/>
        </w:rPr>
        <w:t>REGULATORY AND LEGAL PROGRESS</w:t>
      </w:r>
    </w:p>
    <w:p w14:paraId="1FC88DF2" w14:textId="4D9A9518" w:rsidR="00B606CE" w:rsidRPr="00083D7D" w:rsidRDefault="00353C13" w:rsidP="00C55831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083D7D">
        <w:rPr>
          <w:rFonts w:ascii="Calibri" w:hAnsi="Calibri" w:cs="Calibri"/>
          <w:b/>
          <w:bCs/>
        </w:rPr>
        <w:t xml:space="preserve">Tierra Verde Marina Expansion </w:t>
      </w:r>
      <w:r w:rsidR="002B30BC" w:rsidRPr="00083D7D">
        <w:rPr>
          <w:rFonts w:ascii="Calibri" w:hAnsi="Calibri" w:cs="Calibri"/>
          <w:b/>
          <w:bCs/>
        </w:rPr>
        <w:t>P</w:t>
      </w:r>
      <w:r w:rsidRPr="00083D7D">
        <w:rPr>
          <w:rFonts w:ascii="Calibri" w:hAnsi="Calibri" w:cs="Calibri"/>
          <w:b/>
          <w:bCs/>
        </w:rPr>
        <w:t>roject</w:t>
      </w:r>
    </w:p>
    <w:p w14:paraId="7CF72660" w14:textId="68D30D33" w:rsidR="002B30BC" w:rsidRPr="002B30BC" w:rsidRDefault="002B30BC" w:rsidP="00353C13">
      <w:pPr>
        <w:spacing w:after="0" w:line="240" w:lineRule="auto"/>
        <w:rPr>
          <w:rFonts w:ascii="Calibri" w:hAnsi="Calibri" w:cs="Calibri"/>
          <w:b/>
          <w:bCs/>
        </w:rPr>
      </w:pPr>
    </w:p>
    <w:p w14:paraId="0E305E1E" w14:textId="436B2B12" w:rsidR="000449B5" w:rsidRDefault="00030C8E" w:rsidP="00030C8E">
      <w:pPr>
        <w:rPr>
          <w:rFonts w:ascii="Calibri" w:hAnsi="Calibri" w:cs="Calibri"/>
          <w:b/>
          <w:bCs/>
          <w:sz w:val="28"/>
          <w:szCs w:val="28"/>
        </w:rPr>
      </w:pPr>
      <w:r w:rsidRPr="002B30BC">
        <w:rPr>
          <w:rFonts w:ascii="Calibri" w:hAnsi="Calibri" w:cs="Calibri"/>
          <w:b/>
          <w:bCs/>
          <w:sz w:val="28"/>
          <w:szCs w:val="28"/>
        </w:rPr>
        <w:t>Legal</w:t>
      </w:r>
    </w:p>
    <w:p w14:paraId="733ACDDC" w14:textId="1A341FE2" w:rsidR="00030C8E" w:rsidRPr="00BA176F" w:rsidRDefault="00030B7C" w:rsidP="00030C8E">
      <w:pPr>
        <w:rPr>
          <w:rFonts w:ascii="Calibri" w:hAnsi="Calibri" w:cs="Calibri"/>
          <w:b/>
          <w:bCs/>
          <w:sz w:val="23"/>
          <w:szCs w:val="23"/>
        </w:rPr>
      </w:pPr>
      <w:r w:rsidRPr="00BA176F">
        <w:rPr>
          <w:rFonts w:ascii="Calibri" w:hAnsi="Calibri" w:cs="Calibri"/>
          <w:sz w:val="23"/>
          <w:szCs w:val="23"/>
        </w:rPr>
        <w:t xml:space="preserve">June – TV Next </w:t>
      </w:r>
      <w:r w:rsidR="00FE4AEB" w:rsidRPr="00BA176F">
        <w:rPr>
          <w:rFonts w:ascii="Calibri" w:hAnsi="Calibri" w:cs="Calibri"/>
          <w:sz w:val="23"/>
          <w:szCs w:val="23"/>
        </w:rPr>
        <w:t xml:space="preserve">files </w:t>
      </w:r>
      <w:r w:rsidR="00FA3225" w:rsidRPr="00BA176F">
        <w:rPr>
          <w:rFonts w:ascii="Calibri" w:hAnsi="Calibri" w:cs="Calibri"/>
          <w:sz w:val="23"/>
          <w:szCs w:val="23"/>
        </w:rPr>
        <w:t xml:space="preserve">in Circuit Court to overturn </w:t>
      </w:r>
      <w:r w:rsidR="007876CD" w:rsidRPr="00BA176F">
        <w:rPr>
          <w:rFonts w:ascii="Calibri" w:hAnsi="Calibri" w:cs="Calibri"/>
          <w:sz w:val="23"/>
          <w:szCs w:val="23"/>
        </w:rPr>
        <w:t xml:space="preserve">St. Petersburg DRC’s </w:t>
      </w:r>
      <w:r w:rsidR="00FA3225" w:rsidRPr="00BA176F">
        <w:rPr>
          <w:rFonts w:ascii="Calibri" w:hAnsi="Calibri" w:cs="Calibri"/>
          <w:sz w:val="23"/>
          <w:szCs w:val="23"/>
        </w:rPr>
        <w:t xml:space="preserve">site-plan approval. </w:t>
      </w:r>
      <w:r w:rsidR="00E25CE0" w:rsidRPr="00BA176F">
        <w:rPr>
          <w:rFonts w:ascii="Calibri" w:hAnsi="Calibri" w:cs="Calibri"/>
          <w:sz w:val="23"/>
          <w:szCs w:val="23"/>
        </w:rPr>
        <w:t>Our filing contend</w:t>
      </w:r>
      <w:r w:rsidR="00704F53" w:rsidRPr="00BA176F">
        <w:rPr>
          <w:rFonts w:ascii="Calibri" w:hAnsi="Calibri" w:cs="Calibri"/>
          <w:sz w:val="23"/>
          <w:szCs w:val="23"/>
        </w:rPr>
        <w:t>s</w:t>
      </w:r>
      <w:r w:rsidR="00E25CE0" w:rsidRPr="00BA176F">
        <w:rPr>
          <w:rFonts w:ascii="Calibri" w:hAnsi="Calibri" w:cs="Calibri"/>
          <w:sz w:val="23"/>
          <w:szCs w:val="23"/>
        </w:rPr>
        <w:t xml:space="preserve"> that St. Petersburg did not apply the legal</w:t>
      </w:r>
      <w:r w:rsidR="00704F53" w:rsidRPr="00BA176F">
        <w:rPr>
          <w:rFonts w:ascii="Calibri" w:hAnsi="Calibri" w:cs="Calibri"/>
          <w:sz w:val="23"/>
          <w:szCs w:val="23"/>
        </w:rPr>
        <w:t xml:space="preserve">ly applicable height </w:t>
      </w:r>
      <w:r w:rsidR="00FE4AEB" w:rsidRPr="00BA176F">
        <w:rPr>
          <w:rFonts w:ascii="Calibri" w:hAnsi="Calibri" w:cs="Calibri"/>
          <w:sz w:val="23"/>
          <w:szCs w:val="23"/>
        </w:rPr>
        <w:t>restriction</w:t>
      </w:r>
      <w:r w:rsidR="004F26FD" w:rsidRPr="00BA176F">
        <w:rPr>
          <w:rFonts w:ascii="Calibri" w:hAnsi="Calibri" w:cs="Calibri"/>
          <w:sz w:val="23"/>
          <w:szCs w:val="23"/>
        </w:rPr>
        <w:t>.</w:t>
      </w:r>
      <w:r w:rsidR="00FE4AEB" w:rsidRPr="00BA176F">
        <w:rPr>
          <w:rFonts w:ascii="Calibri" w:hAnsi="Calibri" w:cs="Calibri"/>
          <w:sz w:val="23"/>
          <w:szCs w:val="23"/>
        </w:rPr>
        <w:t xml:space="preserve"> </w:t>
      </w:r>
      <w:r w:rsidR="00FE4AEB" w:rsidRPr="00BA176F">
        <w:rPr>
          <w:rFonts w:ascii="Calibri" w:hAnsi="Calibri" w:cs="Calibri"/>
          <w:i/>
          <w:iCs/>
          <w:sz w:val="23"/>
          <w:szCs w:val="23"/>
        </w:rPr>
        <w:t>This case is still pending.</w:t>
      </w:r>
    </w:p>
    <w:p w14:paraId="1D3BC250" w14:textId="643A2078" w:rsidR="001D6ABA" w:rsidRPr="00BA176F" w:rsidRDefault="001D6ABA" w:rsidP="001D6ABA">
      <w:pPr>
        <w:rPr>
          <w:rFonts w:ascii="Calibri" w:hAnsi="Calibri" w:cs="Calibri"/>
          <w:sz w:val="23"/>
          <w:szCs w:val="23"/>
        </w:rPr>
      </w:pPr>
      <w:r w:rsidRPr="00BA176F">
        <w:rPr>
          <w:rFonts w:ascii="Calibri" w:hAnsi="Calibri" w:cs="Calibri"/>
          <w:sz w:val="23"/>
          <w:szCs w:val="23"/>
        </w:rPr>
        <w:t xml:space="preserve">September – TV Next asks the City of St. Petersburg to rescind the DRC’s approval due to </w:t>
      </w:r>
      <w:r w:rsidR="00527469" w:rsidRPr="00BA176F">
        <w:rPr>
          <w:rFonts w:ascii="Calibri" w:hAnsi="Calibri" w:cs="Calibri"/>
          <w:sz w:val="23"/>
          <w:szCs w:val="23"/>
        </w:rPr>
        <w:t xml:space="preserve">false statements used to secure </w:t>
      </w:r>
      <w:r w:rsidRPr="00BA176F">
        <w:rPr>
          <w:rFonts w:ascii="Calibri" w:hAnsi="Calibri" w:cs="Calibri"/>
          <w:sz w:val="23"/>
          <w:szCs w:val="23"/>
        </w:rPr>
        <w:t>parking credits</w:t>
      </w:r>
      <w:r w:rsidR="00573E8D" w:rsidRPr="00BA176F">
        <w:rPr>
          <w:rFonts w:ascii="Calibri" w:hAnsi="Calibri" w:cs="Calibri"/>
          <w:sz w:val="23"/>
          <w:szCs w:val="23"/>
        </w:rPr>
        <w:t xml:space="preserve">. </w:t>
      </w:r>
      <w:r w:rsidRPr="00BA176F">
        <w:rPr>
          <w:rFonts w:ascii="Calibri" w:hAnsi="Calibri" w:cs="Calibri"/>
          <w:sz w:val="23"/>
          <w:szCs w:val="23"/>
        </w:rPr>
        <w:t xml:space="preserve"> Without the credits, the development </w:t>
      </w:r>
      <w:r w:rsidR="00527469" w:rsidRPr="00BA176F">
        <w:rPr>
          <w:rFonts w:ascii="Calibri" w:hAnsi="Calibri" w:cs="Calibri"/>
          <w:sz w:val="23"/>
          <w:szCs w:val="23"/>
        </w:rPr>
        <w:t>fails the city’s basic zoning requirements</w:t>
      </w:r>
      <w:r w:rsidRPr="00BA176F">
        <w:rPr>
          <w:rFonts w:ascii="Calibri" w:hAnsi="Calibri" w:cs="Calibri"/>
          <w:sz w:val="23"/>
          <w:szCs w:val="23"/>
        </w:rPr>
        <w:t>. The city refuses.</w:t>
      </w:r>
    </w:p>
    <w:p w14:paraId="79410DC6" w14:textId="4C47738F" w:rsidR="00030C8E" w:rsidRPr="00BA176F" w:rsidRDefault="00B62FB9" w:rsidP="00030C8E">
      <w:pPr>
        <w:rPr>
          <w:rFonts w:ascii="Calibri" w:hAnsi="Calibri" w:cs="Calibri"/>
          <w:i/>
          <w:iCs/>
          <w:strike/>
          <w:sz w:val="23"/>
          <w:szCs w:val="23"/>
        </w:rPr>
      </w:pPr>
      <w:r w:rsidRPr="00BA176F">
        <w:rPr>
          <w:rFonts w:ascii="Calibri" w:hAnsi="Calibri" w:cs="Calibri"/>
          <w:sz w:val="23"/>
          <w:szCs w:val="23"/>
        </w:rPr>
        <w:t>Sept</w:t>
      </w:r>
      <w:r w:rsidR="006F425C" w:rsidRPr="00BA176F">
        <w:rPr>
          <w:rFonts w:ascii="Calibri" w:hAnsi="Calibri" w:cs="Calibri"/>
          <w:sz w:val="23"/>
          <w:szCs w:val="23"/>
        </w:rPr>
        <w:t>ember –</w:t>
      </w:r>
      <w:r w:rsidR="006464DB" w:rsidRPr="00BA176F">
        <w:rPr>
          <w:rFonts w:ascii="Calibri" w:hAnsi="Calibri" w:cs="Calibri"/>
          <w:sz w:val="23"/>
          <w:szCs w:val="23"/>
        </w:rPr>
        <w:t xml:space="preserve"> </w:t>
      </w:r>
      <w:r w:rsidR="006F425C" w:rsidRPr="00BA176F">
        <w:rPr>
          <w:rFonts w:ascii="Calibri" w:hAnsi="Calibri" w:cs="Calibri"/>
          <w:sz w:val="23"/>
          <w:szCs w:val="23"/>
        </w:rPr>
        <w:t xml:space="preserve">St. Petersburg and Greenleaf </w:t>
      </w:r>
      <w:r w:rsidR="00527469" w:rsidRPr="00BA176F">
        <w:rPr>
          <w:rFonts w:ascii="Calibri" w:hAnsi="Calibri" w:cs="Calibri"/>
          <w:sz w:val="23"/>
          <w:szCs w:val="23"/>
        </w:rPr>
        <w:t xml:space="preserve">joined to </w:t>
      </w:r>
      <w:r w:rsidR="006F425C" w:rsidRPr="00BA176F">
        <w:rPr>
          <w:rFonts w:ascii="Calibri" w:hAnsi="Calibri" w:cs="Calibri"/>
          <w:sz w:val="23"/>
          <w:szCs w:val="23"/>
        </w:rPr>
        <w:t>file motion to dismiss</w:t>
      </w:r>
      <w:r w:rsidR="00EE1C05" w:rsidRPr="00BA176F">
        <w:rPr>
          <w:rFonts w:ascii="Calibri" w:hAnsi="Calibri" w:cs="Calibri"/>
          <w:sz w:val="23"/>
          <w:szCs w:val="23"/>
        </w:rPr>
        <w:t xml:space="preserve"> the </w:t>
      </w:r>
      <w:r w:rsidR="00344923" w:rsidRPr="00BA176F">
        <w:rPr>
          <w:rFonts w:ascii="Calibri" w:hAnsi="Calibri" w:cs="Calibri"/>
          <w:sz w:val="23"/>
          <w:szCs w:val="23"/>
        </w:rPr>
        <w:t xml:space="preserve">Court </w:t>
      </w:r>
      <w:r w:rsidR="00EE1C05" w:rsidRPr="00BA176F">
        <w:rPr>
          <w:rFonts w:ascii="Calibri" w:hAnsi="Calibri" w:cs="Calibri"/>
          <w:sz w:val="23"/>
          <w:szCs w:val="23"/>
        </w:rPr>
        <w:t>review</w:t>
      </w:r>
      <w:r w:rsidR="006F425C" w:rsidRPr="00BA176F">
        <w:rPr>
          <w:rFonts w:ascii="Calibri" w:hAnsi="Calibri" w:cs="Calibri"/>
          <w:sz w:val="23"/>
          <w:szCs w:val="23"/>
        </w:rPr>
        <w:t>, saying the residents of Tierra Verde</w:t>
      </w:r>
      <w:r w:rsidR="000734F9" w:rsidRPr="00BA176F">
        <w:rPr>
          <w:rFonts w:ascii="Calibri" w:hAnsi="Calibri" w:cs="Calibri"/>
          <w:sz w:val="23"/>
          <w:szCs w:val="23"/>
        </w:rPr>
        <w:t xml:space="preserve"> and</w:t>
      </w:r>
      <w:r w:rsidR="006F425C" w:rsidRPr="00BA176F">
        <w:rPr>
          <w:rFonts w:ascii="Calibri" w:hAnsi="Calibri" w:cs="Calibri"/>
          <w:sz w:val="23"/>
          <w:szCs w:val="23"/>
        </w:rPr>
        <w:t xml:space="preserve"> TV Nex</w:t>
      </w:r>
      <w:r w:rsidR="00C71F89" w:rsidRPr="00BA176F">
        <w:rPr>
          <w:rFonts w:ascii="Calibri" w:hAnsi="Calibri" w:cs="Calibri"/>
          <w:sz w:val="23"/>
          <w:szCs w:val="23"/>
        </w:rPr>
        <w:t>t</w:t>
      </w:r>
      <w:r w:rsidR="00D4349E" w:rsidRPr="00BA176F">
        <w:rPr>
          <w:rFonts w:ascii="Calibri" w:hAnsi="Calibri" w:cs="Calibri"/>
          <w:sz w:val="23"/>
          <w:szCs w:val="23"/>
        </w:rPr>
        <w:t xml:space="preserve"> do</w:t>
      </w:r>
      <w:r w:rsidR="006F425C" w:rsidRPr="00BA176F">
        <w:rPr>
          <w:rFonts w:ascii="Calibri" w:hAnsi="Calibri" w:cs="Calibri"/>
          <w:sz w:val="23"/>
          <w:szCs w:val="23"/>
        </w:rPr>
        <w:t xml:space="preserve"> not have standing to </w:t>
      </w:r>
      <w:r w:rsidR="007876CD" w:rsidRPr="00BA176F">
        <w:rPr>
          <w:rFonts w:ascii="Calibri" w:hAnsi="Calibri" w:cs="Calibri"/>
          <w:sz w:val="23"/>
          <w:szCs w:val="23"/>
        </w:rPr>
        <w:t xml:space="preserve">contest </w:t>
      </w:r>
      <w:r w:rsidR="00313844" w:rsidRPr="00BA176F">
        <w:rPr>
          <w:rFonts w:ascii="Calibri" w:hAnsi="Calibri" w:cs="Calibri"/>
          <w:sz w:val="23"/>
          <w:szCs w:val="23"/>
        </w:rPr>
        <w:t xml:space="preserve">the </w:t>
      </w:r>
      <w:r w:rsidR="00C91276" w:rsidRPr="00BA176F">
        <w:rPr>
          <w:rFonts w:ascii="Calibri" w:hAnsi="Calibri" w:cs="Calibri"/>
          <w:sz w:val="23"/>
          <w:szCs w:val="23"/>
        </w:rPr>
        <w:t>DRC decision</w:t>
      </w:r>
      <w:r w:rsidR="007876CD" w:rsidRPr="00BA176F">
        <w:rPr>
          <w:rFonts w:ascii="Calibri" w:hAnsi="Calibri" w:cs="Calibri"/>
          <w:sz w:val="23"/>
          <w:szCs w:val="23"/>
        </w:rPr>
        <w:t>.</w:t>
      </w:r>
      <w:r w:rsidR="006464DB" w:rsidRPr="00BA176F">
        <w:rPr>
          <w:rFonts w:ascii="Calibri" w:hAnsi="Calibri" w:cs="Calibri"/>
          <w:sz w:val="23"/>
          <w:szCs w:val="23"/>
        </w:rPr>
        <w:t xml:space="preserve"> </w:t>
      </w:r>
      <w:r w:rsidR="00335DFE" w:rsidRPr="00BA176F">
        <w:rPr>
          <w:rFonts w:ascii="Calibri" w:hAnsi="Calibri" w:cs="Calibri"/>
          <w:sz w:val="23"/>
          <w:szCs w:val="23"/>
        </w:rPr>
        <w:t xml:space="preserve">TV Next </w:t>
      </w:r>
      <w:r w:rsidR="00A2332C" w:rsidRPr="00BA176F">
        <w:rPr>
          <w:rFonts w:ascii="Calibri" w:hAnsi="Calibri" w:cs="Calibri"/>
          <w:sz w:val="23"/>
          <w:szCs w:val="23"/>
        </w:rPr>
        <w:t>files response</w:t>
      </w:r>
      <w:r w:rsidR="007F64B1" w:rsidRPr="00BA176F">
        <w:rPr>
          <w:rFonts w:ascii="Calibri" w:hAnsi="Calibri" w:cs="Calibri"/>
          <w:sz w:val="23"/>
          <w:szCs w:val="23"/>
        </w:rPr>
        <w:t xml:space="preserve"> noting that we were uncontested registered opponents in the DRC case</w:t>
      </w:r>
      <w:r w:rsidR="0071127C" w:rsidRPr="00BA176F">
        <w:rPr>
          <w:rFonts w:ascii="Calibri" w:hAnsi="Calibri" w:cs="Calibri"/>
          <w:sz w:val="23"/>
          <w:szCs w:val="23"/>
        </w:rPr>
        <w:t>.</w:t>
      </w:r>
      <w:r w:rsidR="00A2332C" w:rsidRPr="00BA176F">
        <w:rPr>
          <w:rFonts w:ascii="Calibri" w:hAnsi="Calibri" w:cs="Calibri"/>
          <w:sz w:val="23"/>
          <w:szCs w:val="23"/>
        </w:rPr>
        <w:t xml:space="preserve"> </w:t>
      </w:r>
    </w:p>
    <w:p w14:paraId="5672881C" w14:textId="56B520AE" w:rsidR="007F64B1" w:rsidRDefault="007F64B1" w:rsidP="00B2465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61B0A5D1" w14:textId="1D8A709D" w:rsidR="007876CD" w:rsidRPr="002B30BC" w:rsidRDefault="007876CD" w:rsidP="00B2465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2B30BC">
        <w:rPr>
          <w:rFonts w:ascii="Calibri" w:hAnsi="Calibri" w:cs="Calibri"/>
          <w:b/>
          <w:bCs/>
          <w:sz w:val="28"/>
          <w:szCs w:val="28"/>
        </w:rPr>
        <w:t>Regulatory</w:t>
      </w:r>
    </w:p>
    <w:p w14:paraId="504F4A35" w14:textId="57F59419" w:rsidR="00030C8E" w:rsidRPr="00BA176F" w:rsidRDefault="00030C8E" w:rsidP="00B24659">
      <w:pPr>
        <w:spacing w:after="0" w:line="240" w:lineRule="auto"/>
        <w:rPr>
          <w:rFonts w:ascii="Calibri" w:hAnsi="Calibri" w:cs="Calibri"/>
          <w:sz w:val="23"/>
          <w:szCs w:val="23"/>
        </w:rPr>
      </w:pPr>
      <w:r w:rsidRPr="00BA176F">
        <w:rPr>
          <w:rFonts w:ascii="Calibri" w:hAnsi="Calibri" w:cs="Calibri"/>
          <w:sz w:val="23"/>
          <w:szCs w:val="23"/>
        </w:rPr>
        <w:t xml:space="preserve">As of today, not one state or federal agency has found this project satisfies </w:t>
      </w:r>
      <w:r w:rsidR="000449B5" w:rsidRPr="00BA176F">
        <w:rPr>
          <w:rFonts w:ascii="Calibri" w:hAnsi="Calibri" w:cs="Calibri"/>
          <w:sz w:val="23"/>
          <w:szCs w:val="23"/>
        </w:rPr>
        <w:t>requirements</w:t>
      </w:r>
      <w:r w:rsidRPr="00BA176F">
        <w:rPr>
          <w:rFonts w:ascii="Calibri" w:hAnsi="Calibri" w:cs="Calibri"/>
          <w:sz w:val="23"/>
          <w:szCs w:val="23"/>
        </w:rPr>
        <w:t>.</w:t>
      </w:r>
    </w:p>
    <w:p w14:paraId="4857E2B3" w14:textId="17795A6A" w:rsidR="00B24659" w:rsidRPr="00BA176F" w:rsidRDefault="00B24659" w:rsidP="00B24659">
      <w:pPr>
        <w:spacing w:after="0" w:line="240" w:lineRule="auto"/>
        <w:rPr>
          <w:rFonts w:ascii="Calibri" w:hAnsi="Calibri" w:cs="Calibri"/>
          <w:sz w:val="23"/>
          <w:szCs w:val="23"/>
        </w:rPr>
      </w:pPr>
    </w:p>
    <w:p w14:paraId="6BFA3482" w14:textId="435963BC" w:rsidR="00B606CE" w:rsidRPr="00BA176F" w:rsidRDefault="00B606CE" w:rsidP="00B606CE">
      <w:pPr>
        <w:rPr>
          <w:rFonts w:ascii="Calibri" w:hAnsi="Calibri" w:cs="Calibri"/>
          <w:i/>
          <w:iCs/>
          <w:sz w:val="23"/>
          <w:szCs w:val="23"/>
        </w:rPr>
      </w:pPr>
      <w:r w:rsidRPr="00BA176F">
        <w:rPr>
          <w:rFonts w:ascii="Calibri" w:hAnsi="Calibri" w:cs="Calibri"/>
          <w:b/>
          <w:bCs/>
          <w:sz w:val="23"/>
          <w:szCs w:val="23"/>
        </w:rPr>
        <w:t>Florida Fish and Wildlife Conservation Commission (FWC)</w:t>
      </w:r>
      <w:r w:rsidRPr="00BA176F">
        <w:rPr>
          <w:rFonts w:ascii="Calibri" w:hAnsi="Calibri" w:cs="Calibri"/>
          <w:sz w:val="23"/>
          <w:szCs w:val="23"/>
        </w:rPr>
        <w:t xml:space="preserve"> — </w:t>
      </w:r>
      <w:r w:rsidRPr="00BA176F">
        <w:rPr>
          <w:rFonts w:ascii="Calibri" w:hAnsi="Calibri" w:cs="Calibri"/>
          <w:i/>
          <w:iCs/>
          <w:sz w:val="23"/>
          <w:szCs w:val="23"/>
        </w:rPr>
        <w:t>July</w:t>
      </w:r>
      <w:r w:rsidR="00A36F2D" w:rsidRPr="00BA176F">
        <w:rPr>
          <w:rFonts w:ascii="Calibri" w:hAnsi="Calibri" w:cs="Calibri"/>
          <w:i/>
          <w:iCs/>
          <w:sz w:val="23"/>
          <w:szCs w:val="23"/>
        </w:rPr>
        <w:t xml:space="preserve"> </w:t>
      </w:r>
      <w:r w:rsidR="00A82835" w:rsidRPr="00BA176F">
        <w:rPr>
          <w:rFonts w:ascii="Calibri" w:hAnsi="Calibri" w:cs="Calibri"/>
          <w:i/>
          <w:iCs/>
          <w:sz w:val="23"/>
          <w:szCs w:val="23"/>
        </w:rPr>
        <w:t xml:space="preserve">– </w:t>
      </w:r>
      <w:r w:rsidR="00A82835" w:rsidRPr="00BA176F">
        <w:rPr>
          <w:rFonts w:ascii="Calibri" w:hAnsi="Calibri" w:cs="Calibri"/>
          <w:sz w:val="23"/>
          <w:szCs w:val="23"/>
        </w:rPr>
        <w:t>FWC letter states that it c</w:t>
      </w:r>
      <w:r w:rsidRPr="00BA176F">
        <w:rPr>
          <w:rFonts w:ascii="Calibri" w:hAnsi="Calibri" w:cs="Calibri"/>
          <w:sz w:val="23"/>
          <w:szCs w:val="23"/>
        </w:rPr>
        <w:t xml:space="preserve">annot favorably recommend </w:t>
      </w:r>
      <w:r w:rsidR="000172E2" w:rsidRPr="00BA176F">
        <w:rPr>
          <w:rFonts w:ascii="Calibri" w:hAnsi="Calibri" w:cs="Calibri"/>
          <w:sz w:val="23"/>
          <w:szCs w:val="23"/>
        </w:rPr>
        <w:t xml:space="preserve">any </w:t>
      </w:r>
      <w:r w:rsidRPr="00BA176F">
        <w:rPr>
          <w:rFonts w:ascii="Calibri" w:hAnsi="Calibri" w:cs="Calibri"/>
          <w:sz w:val="23"/>
          <w:szCs w:val="23"/>
        </w:rPr>
        <w:t>proposed increase in slips</w:t>
      </w:r>
      <w:r w:rsidR="00A82835" w:rsidRPr="00BA176F">
        <w:rPr>
          <w:rFonts w:ascii="Calibri" w:hAnsi="Calibri" w:cs="Calibri"/>
          <w:sz w:val="23"/>
          <w:szCs w:val="23"/>
        </w:rPr>
        <w:t>, including dry slips</w:t>
      </w:r>
      <w:r w:rsidRPr="00BA176F">
        <w:rPr>
          <w:rFonts w:ascii="Calibri" w:hAnsi="Calibri" w:cs="Calibri"/>
          <w:sz w:val="23"/>
          <w:szCs w:val="23"/>
        </w:rPr>
        <w:t xml:space="preserve">. </w:t>
      </w:r>
      <w:r w:rsidR="00A36F2D" w:rsidRPr="00BA176F">
        <w:rPr>
          <w:rFonts w:ascii="Calibri" w:hAnsi="Calibri" w:cs="Calibri"/>
          <w:i/>
          <w:iCs/>
          <w:sz w:val="23"/>
          <w:szCs w:val="23"/>
        </w:rPr>
        <w:t xml:space="preserve">To date, </w:t>
      </w:r>
      <w:r w:rsidR="00E568B4" w:rsidRPr="00BA176F">
        <w:rPr>
          <w:rFonts w:ascii="Calibri" w:hAnsi="Calibri" w:cs="Calibri"/>
          <w:i/>
          <w:iCs/>
          <w:sz w:val="23"/>
          <w:szCs w:val="23"/>
        </w:rPr>
        <w:t>Greenleaf has not addressed this</w:t>
      </w:r>
      <w:r w:rsidR="00A36F2D" w:rsidRPr="00BA176F">
        <w:rPr>
          <w:rFonts w:ascii="Calibri" w:hAnsi="Calibri" w:cs="Calibri"/>
          <w:i/>
          <w:iCs/>
          <w:sz w:val="23"/>
          <w:szCs w:val="23"/>
        </w:rPr>
        <w:t xml:space="preserve"> issue</w:t>
      </w:r>
      <w:r w:rsidR="00E568B4" w:rsidRPr="00BA176F">
        <w:rPr>
          <w:rFonts w:ascii="Calibri" w:hAnsi="Calibri" w:cs="Calibri"/>
          <w:i/>
          <w:iCs/>
          <w:sz w:val="23"/>
          <w:szCs w:val="23"/>
        </w:rPr>
        <w:t>.</w:t>
      </w:r>
    </w:p>
    <w:p w14:paraId="12BB1F74" w14:textId="53207CC2" w:rsidR="00B606CE" w:rsidRPr="00BA176F" w:rsidRDefault="00B606CE" w:rsidP="00B606CE">
      <w:pPr>
        <w:rPr>
          <w:rFonts w:ascii="Calibri" w:hAnsi="Calibri" w:cs="Calibri"/>
          <w:sz w:val="23"/>
          <w:szCs w:val="23"/>
        </w:rPr>
      </w:pPr>
      <w:r w:rsidRPr="00BA176F">
        <w:rPr>
          <w:rFonts w:ascii="Calibri" w:hAnsi="Calibri" w:cs="Calibri"/>
          <w:sz w:val="23"/>
          <w:szCs w:val="23"/>
        </w:rPr>
        <w:t> </w:t>
      </w:r>
      <w:r w:rsidRPr="00BA176F">
        <w:rPr>
          <w:rFonts w:ascii="Calibri" w:hAnsi="Calibri" w:cs="Calibri"/>
          <w:b/>
          <w:bCs/>
          <w:sz w:val="23"/>
          <w:szCs w:val="23"/>
        </w:rPr>
        <w:t>Southwest Florida Water Management District (SWFWMD)</w:t>
      </w:r>
      <w:r w:rsidRPr="00BA176F">
        <w:rPr>
          <w:rFonts w:ascii="Calibri" w:hAnsi="Calibri" w:cs="Calibri"/>
          <w:sz w:val="23"/>
          <w:szCs w:val="23"/>
        </w:rPr>
        <w:t xml:space="preserve"> — </w:t>
      </w:r>
      <w:r w:rsidRPr="00BA176F">
        <w:rPr>
          <w:rFonts w:ascii="Calibri" w:hAnsi="Calibri" w:cs="Calibri"/>
          <w:i/>
          <w:iCs/>
          <w:sz w:val="23"/>
          <w:szCs w:val="23"/>
        </w:rPr>
        <w:t>July</w:t>
      </w:r>
      <w:r w:rsidR="00A36F2D" w:rsidRPr="00BA176F">
        <w:rPr>
          <w:rFonts w:ascii="Calibri" w:hAnsi="Calibri" w:cs="Calibri"/>
          <w:i/>
          <w:iCs/>
          <w:sz w:val="23"/>
          <w:szCs w:val="23"/>
        </w:rPr>
        <w:t xml:space="preserve"> </w:t>
      </w:r>
      <w:r w:rsidR="000C04FD" w:rsidRPr="00BA176F">
        <w:rPr>
          <w:rFonts w:ascii="Calibri" w:hAnsi="Calibri" w:cs="Calibri"/>
          <w:i/>
          <w:iCs/>
          <w:sz w:val="23"/>
          <w:szCs w:val="23"/>
        </w:rPr>
        <w:t>–</w:t>
      </w:r>
      <w:r w:rsidR="00A36F2D" w:rsidRPr="00BA176F">
        <w:rPr>
          <w:rFonts w:ascii="Calibri" w:hAnsi="Calibri" w:cs="Calibri"/>
          <w:i/>
          <w:iCs/>
          <w:sz w:val="23"/>
          <w:szCs w:val="23"/>
        </w:rPr>
        <w:t xml:space="preserve"> </w:t>
      </w:r>
      <w:r w:rsidR="00CC4658" w:rsidRPr="00BA176F">
        <w:rPr>
          <w:rFonts w:ascii="Calibri" w:hAnsi="Calibri" w:cs="Calibri"/>
          <w:sz w:val="23"/>
          <w:szCs w:val="23"/>
        </w:rPr>
        <w:t>Issues second</w:t>
      </w:r>
      <w:r w:rsidRPr="00BA176F">
        <w:rPr>
          <w:rFonts w:ascii="Calibri" w:hAnsi="Calibri" w:cs="Calibri"/>
          <w:sz w:val="23"/>
          <w:szCs w:val="23"/>
        </w:rPr>
        <w:t xml:space="preserve"> request for additional information</w:t>
      </w:r>
      <w:r w:rsidR="000C04FD" w:rsidRPr="00BA176F">
        <w:rPr>
          <w:rFonts w:ascii="Calibri" w:hAnsi="Calibri" w:cs="Calibri"/>
          <w:sz w:val="23"/>
          <w:szCs w:val="23"/>
        </w:rPr>
        <w:t xml:space="preserve"> regarding </w:t>
      </w:r>
      <w:r w:rsidR="00714210" w:rsidRPr="00BA176F">
        <w:rPr>
          <w:rFonts w:ascii="Calibri" w:hAnsi="Calibri" w:cs="Calibri"/>
          <w:sz w:val="23"/>
          <w:szCs w:val="23"/>
        </w:rPr>
        <w:t xml:space="preserve">stormwater drainage </w:t>
      </w:r>
      <w:r w:rsidR="000166D3" w:rsidRPr="00BA176F">
        <w:rPr>
          <w:rFonts w:ascii="Calibri" w:hAnsi="Calibri" w:cs="Calibri"/>
          <w:sz w:val="23"/>
          <w:szCs w:val="23"/>
        </w:rPr>
        <w:t xml:space="preserve">(pervious versus impervious areas) </w:t>
      </w:r>
      <w:r w:rsidR="00714210" w:rsidRPr="00BA176F">
        <w:rPr>
          <w:rFonts w:ascii="Calibri" w:hAnsi="Calibri" w:cs="Calibri"/>
          <w:sz w:val="23"/>
          <w:szCs w:val="23"/>
        </w:rPr>
        <w:t>and</w:t>
      </w:r>
      <w:r w:rsidR="00CC4658" w:rsidRPr="00BA176F">
        <w:rPr>
          <w:rFonts w:ascii="Calibri" w:hAnsi="Calibri" w:cs="Calibri"/>
          <w:sz w:val="23"/>
          <w:szCs w:val="23"/>
        </w:rPr>
        <w:t xml:space="preserve"> requests</w:t>
      </w:r>
      <w:r w:rsidR="00714210" w:rsidRPr="00BA176F">
        <w:rPr>
          <w:rFonts w:ascii="Calibri" w:hAnsi="Calibri" w:cs="Calibri"/>
          <w:sz w:val="23"/>
          <w:szCs w:val="23"/>
        </w:rPr>
        <w:t xml:space="preserve"> an answer to the FWC issue. </w:t>
      </w:r>
      <w:r w:rsidR="00714210" w:rsidRPr="00BA176F">
        <w:rPr>
          <w:rFonts w:ascii="Calibri" w:hAnsi="Calibri" w:cs="Calibri"/>
          <w:i/>
          <w:iCs/>
          <w:sz w:val="23"/>
          <w:szCs w:val="23"/>
        </w:rPr>
        <w:t>September</w:t>
      </w:r>
      <w:r w:rsidR="00714210" w:rsidRPr="00BA176F">
        <w:rPr>
          <w:rFonts w:ascii="Calibri" w:hAnsi="Calibri" w:cs="Calibri"/>
          <w:sz w:val="23"/>
          <w:szCs w:val="23"/>
        </w:rPr>
        <w:t xml:space="preserve"> – Issues </w:t>
      </w:r>
      <w:r w:rsidR="00B331D6" w:rsidRPr="00BA176F">
        <w:rPr>
          <w:rFonts w:ascii="Calibri" w:hAnsi="Calibri" w:cs="Calibri"/>
          <w:sz w:val="23"/>
          <w:szCs w:val="23"/>
        </w:rPr>
        <w:t xml:space="preserve">follow-up questions regarding the same issues. </w:t>
      </w:r>
      <w:r w:rsidR="00096956" w:rsidRPr="00BA176F">
        <w:rPr>
          <w:rFonts w:ascii="Calibri" w:hAnsi="Calibri" w:cs="Calibri"/>
          <w:sz w:val="23"/>
          <w:szCs w:val="23"/>
        </w:rPr>
        <w:t xml:space="preserve">SWFWMD may require </w:t>
      </w:r>
      <w:r w:rsidR="002A73DC" w:rsidRPr="00BA176F">
        <w:rPr>
          <w:rFonts w:ascii="Calibri" w:hAnsi="Calibri" w:cs="Calibri"/>
          <w:sz w:val="23"/>
          <w:szCs w:val="23"/>
        </w:rPr>
        <w:t xml:space="preserve">a new </w:t>
      </w:r>
      <w:r w:rsidR="005F256C" w:rsidRPr="00BA176F">
        <w:rPr>
          <w:rFonts w:ascii="Calibri" w:hAnsi="Calibri" w:cs="Calibri"/>
          <w:sz w:val="23"/>
          <w:szCs w:val="23"/>
        </w:rPr>
        <w:t xml:space="preserve">permit </w:t>
      </w:r>
      <w:r w:rsidR="00187DF0" w:rsidRPr="00BA176F">
        <w:rPr>
          <w:rFonts w:ascii="Calibri" w:hAnsi="Calibri" w:cs="Calibri"/>
          <w:sz w:val="23"/>
          <w:szCs w:val="23"/>
        </w:rPr>
        <w:t>or an upgrade of the existing</w:t>
      </w:r>
      <w:r w:rsidR="000172E2" w:rsidRPr="00BA176F">
        <w:rPr>
          <w:rFonts w:ascii="Calibri" w:hAnsi="Calibri" w:cs="Calibri"/>
          <w:sz w:val="23"/>
          <w:szCs w:val="23"/>
        </w:rPr>
        <w:t xml:space="preserve"> application</w:t>
      </w:r>
      <w:r w:rsidR="00187DF0" w:rsidRPr="00BA176F">
        <w:rPr>
          <w:rFonts w:ascii="Calibri" w:hAnsi="Calibri" w:cs="Calibri"/>
          <w:sz w:val="23"/>
          <w:szCs w:val="23"/>
        </w:rPr>
        <w:t xml:space="preserve"> to</w:t>
      </w:r>
      <w:r w:rsidR="00E568B4" w:rsidRPr="00BA176F">
        <w:rPr>
          <w:rFonts w:ascii="Calibri" w:hAnsi="Calibri" w:cs="Calibri"/>
          <w:sz w:val="23"/>
          <w:szCs w:val="23"/>
        </w:rPr>
        <w:t xml:space="preserve"> a</w:t>
      </w:r>
      <w:r w:rsidR="00187DF0" w:rsidRPr="00BA176F">
        <w:rPr>
          <w:rFonts w:ascii="Calibri" w:hAnsi="Calibri" w:cs="Calibri"/>
          <w:sz w:val="23"/>
          <w:szCs w:val="23"/>
        </w:rPr>
        <w:t xml:space="preserve"> “major modification.”</w:t>
      </w:r>
      <w:r w:rsidR="00F76A46" w:rsidRPr="00BA176F">
        <w:rPr>
          <w:rFonts w:ascii="Calibri" w:hAnsi="Calibri" w:cs="Calibri"/>
          <w:sz w:val="23"/>
          <w:szCs w:val="23"/>
        </w:rPr>
        <w:t xml:space="preserve"> </w:t>
      </w:r>
      <w:r w:rsidR="00FC6C10" w:rsidRPr="00BA176F">
        <w:rPr>
          <w:rFonts w:ascii="Calibri" w:hAnsi="Calibri" w:cs="Calibri"/>
          <w:sz w:val="23"/>
          <w:szCs w:val="23"/>
        </w:rPr>
        <w:t>If a new permit</w:t>
      </w:r>
      <w:r w:rsidR="00632C35" w:rsidRPr="00BA176F">
        <w:rPr>
          <w:rFonts w:ascii="Calibri" w:hAnsi="Calibri" w:cs="Calibri"/>
          <w:sz w:val="23"/>
          <w:szCs w:val="23"/>
        </w:rPr>
        <w:t>,</w:t>
      </w:r>
      <w:r w:rsidR="006353A2" w:rsidRPr="00BA176F">
        <w:rPr>
          <w:rFonts w:ascii="Calibri" w:hAnsi="Calibri" w:cs="Calibri"/>
          <w:sz w:val="23"/>
          <w:szCs w:val="23"/>
        </w:rPr>
        <w:t xml:space="preserve"> </w:t>
      </w:r>
      <w:r w:rsidR="00FC6C10" w:rsidRPr="00BA176F">
        <w:rPr>
          <w:rFonts w:ascii="Calibri" w:hAnsi="Calibri" w:cs="Calibri"/>
          <w:sz w:val="23"/>
          <w:szCs w:val="23"/>
        </w:rPr>
        <w:t xml:space="preserve">the project must </w:t>
      </w:r>
      <w:r w:rsidR="00896781" w:rsidRPr="00BA176F">
        <w:rPr>
          <w:rFonts w:ascii="Calibri" w:hAnsi="Calibri" w:cs="Calibri"/>
          <w:sz w:val="23"/>
          <w:szCs w:val="23"/>
        </w:rPr>
        <w:t xml:space="preserve">meet </w:t>
      </w:r>
      <w:r w:rsidR="00AC7F46" w:rsidRPr="00BA176F">
        <w:rPr>
          <w:rFonts w:ascii="Calibri" w:hAnsi="Calibri" w:cs="Calibri"/>
          <w:sz w:val="23"/>
          <w:szCs w:val="23"/>
        </w:rPr>
        <w:t>requirement</w:t>
      </w:r>
      <w:r w:rsidR="00AE615C" w:rsidRPr="00BA176F">
        <w:rPr>
          <w:rFonts w:ascii="Calibri" w:hAnsi="Calibri" w:cs="Calibri"/>
          <w:sz w:val="23"/>
          <w:szCs w:val="23"/>
        </w:rPr>
        <w:t xml:space="preserve">s for stormwater </w:t>
      </w:r>
      <w:r w:rsidR="00353C13" w:rsidRPr="00BA176F">
        <w:rPr>
          <w:rFonts w:ascii="Calibri" w:hAnsi="Calibri" w:cs="Calibri"/>
          <w:sz w:val="23"/>
          <w:szCs w:val="23"/>
        </w:rPr>
        <w:t xml:space="preserve">treatment adjacent to Outstanding Florida Waters. </w:t>
      </w:r>
      <w:r w:rsidR="000172E2" w:rsidRPr="00BA176F">
        <w:rPr>
          <w:rFonts w:ascii="Calibri" w:hAnsi="Calibri" w:cs="Calibri"/>
          <w:sz w:val="23"/>
          <w:szCs w:val="23"/>
        </w:rPr>
        <w:t>Greenleaf has until Oct</w:t>
      </w:r>
      <w:r w:rsidR="00E568B4" w:rsidRPr="00BA176F">
        <w:rPr>
          <w:rFonts w:ascii="Calibri" w:hAnsi="Calibri" w:cs="Calibri"/>
          <w:sz w:val="23"/>
          <w:szCs w:val="23"/>
        </w:rPr>
        <w:t>.</w:t>
      </w:r>
      <w:r w:rsidR="000172E2" w:rsidRPr="00BA176F">
        <w:rPr>
          <w:rFonts w:ascii="Calibri" w:hAnsi="Calibri" w:cs="Calibri"/>
          <w:sz w:val="23"/>
          <w:szCs w:val="23"/>
        </w:rPr>
        <w:t xml:space="preserve"> 8 to reply with satisfactory answers or SWFWMD has the right to cancel the application.  </w:t>
      </w:r>
      <w:r w:rsidRPr="00BA176F">
        <w:rPr>
          <w:rFonts w:ascii="Calibri" w:hAnsi="Calibri" w:cs="Calibri"/>
          <w:i/>
          <w:iCs/>
          <w:sz w:val="23"/>
          <w:szCs w:val="23"/>
        </w:rPr>
        <w:t xml:space="preserve">Application still </w:t>
      </w:r>
      <w:r w:rsidR="00F41948" w:rsidRPr="00BA176F">
        <w:rPr>
          <w:rFonts w:ascii="Calibri" w:hAnsi="Calibri" w:cs="Calibri"/>
          <w:i/>
          <w:iCs/>
          <w:sz w:val="23"/>
          <w:szCs w:val="23"/>
        </w:rPr>
        <w:t>incomplete after</w:t>
      </w:r>
      <w:r w:rsidRPr="00BA176F">
        <w:rPr>
          <w:rFonts w:ascii="Calibri" w:hAnsi="Calibri" w:cs="Calibri"/>
          <w:i/>
          <w:iCs/>
          <w:sz w:val="23"/>
          <w:szCs w:val="23"/>
        </w:rPr>
        <w:t xml:space="preserve"> 1</w:t>
      </w:r>
      <w:r w:rsidR="005F256C" w:rsidRPr="00BA176F">
        <w:rPr>
          <w:rFonts w:ascii="Calibri" w:hAnsi="Calibri" w:cs="Calibri"/>
          <w:i/>
          <w:iCs/>
          <w:sz w:val="23"/>
          <w:szCs w:val="23"/>
        </w:rPr>
        <w:t>4</w:t>
      </w:r>
      <w:r w:rsidRPr="00BA176F">
        <w:rPr>
          <w:rFonts w:ascii="Calibri" w:hAnsi="Calibri" w:cs="Calibri"/>
          <w:i/>
          <w:iCs/>
          <w:sz w:val="23"/>
          <w:szCs w:val="23"/>
        </w:rPr>
        <w:t xml:space="preserve"> months.</w:t>
      </w:r>
    </w:p>
    <w:p w14:paraId="7FBA0840" w14:textId="0BAE7963" w:rsidR="003E2816" w:rsidRPr="00BA176F" w:rsidRDefault="00B606CE">
      <w:pPr>
        <w:rPr>
          <w:rFonts w:ascii="Calibri" w:hAnsi="Calibri" w:cs="Calibri"/>
          <w:i/>
          <w:iCs/>
          <w:sz w:val="23"/>
          <w:szCs w:val="23"/>
        </w:rPr>
      </w:pPr>
      <w:r w:rsidRPr="00BA176F">
        <w:rPr>
          <w:rFonts w:ascii="Calibri" w:hAnsi="Calibri" w:cs="Calibri"/>
          <w:b/>
          <w:bCs/>
          <w:sz w:val="23"/>
          <w:szCs w:val="23"/>
        </w:rPr>
        <w:t>Florida Department of Environmental Protection (FDEP)</w:t>
      </w:r>
      <w:r w:rsidRPr="00BA176F">
        <w:rPr>
          <w:rFonts w:ascii="Calibri" w:hAnsi="Calibri" w:cs="Calibri"/>
          <w:sz w:val="23"/>
          <w:szCs w:val="23"/>
        </w:rPr>
        <w:t xml:space="preserve"> — </w:t>
      </w:r>
      <w:r w:rsidRPr="00BA176F">
        <w:rPr>
          <w:rFonts w:ascii="Calibri" w:hAnsi="Calibri" w:cs="Calibri"/>
          <w:i/>
          <w:iCs/>
          <w:sz w:val="23"/>
          <w:szCs w:val="23"/>
        </w:rPr>
        <w:t xml:space="preserve">August </w:t>
      </w:r>
      <w:r w:rsidR="00A95449" w:rsidRPr="00BA176F">
        <w:rPr>
          <w:rFonts w:ascii="Calibri" w:hAnsi="Calibri" w:cs="Calibri"/>
          <w:i/>
          <w:iCs/>
          <w:sz w:val="23"/>
          <w:szCs w:val="23"/>
        </w:rPr>
        <w:t>–</w:t>
      </w:r>
      <w:r w:rsidRPr="00BA176F">
        <w:rPr>
          <w:rFonts w:ascii="Calibri" w:hAnsi="Calibri" w:cs="Calibri"/>
          <w:sz w:val="23"/>
          <w:szCs w:val="23"/>
        </w:rPr>
        <w:t> </w:t>
      </w:r>
      <w:r w:rsidR="00A95449" w:rsidRPr="00BA176F">
        <w:rPr>
          <w:rFonts w:ascii="Calibri" w:hAnsi="Calibri" w:cs="Calibri"/>
          <w:sz w:val="23"/>
          <w:szCs w:val="23"/>
        </w:rPr>
        <w:t xml:space="preserve">Issues a formal warning letter </w:t>
      </w:r>
      <w:r w:rsidR="00D862BF" w:rsidRPr="00BA176F">
        <w:rPr>
          <w:rFonts w:ascii="Calibri" w:hAnsi="Calibri" w:cs="Calibri"/>
          <w:sz w:val="23"/>
          <w:szCs w:val="23"/>
        </w:rPr>
        <w:t xml:space="preserve">after an inspection </w:t>
      </w:r>
      <w:r w:rsidR="000172E2" w:rsidRPr="00BA176F">
        <w:rPr>
          <w:rFonts w:ascii="Calibri" w:hAnsi="Calibri" w:cs="Calibri"/>
          <w:sz w:val="23"/>
          <w:szCs w:val="23"/>
        </w:rPr>
        <w:t xml:space="preserve">requested by TV Next </w:t>
      </w:r>
      <w:r w:rsidR="00D862BF" w:rsidRPr="00BA176F">
        <w:rPr>
          <w:rFonts w:ascii="Calibri" w:hAnsi="Calibri" w:cs="Calibri"/>
          <w:sz w:val="23"/>
          <w:szCs w:val="23"/>
        </w:rPr>
        <w:t xml:space="preserve">finds Tierra Verde Marina is in violation of </w:t>
      </w:r>
      <w:r w:rsidR="00182744" w:rsidRPr="00BA176F">
        <w:rPr>
          <w:rFonts w:ascii="Calibri" w:hAnsi="Calibri" w:cs="Calibri"/>
          <w:sz w:val="23"/>
          <w:szCs w:val="23"/>
        </w:rPr>
        <w:t xml:space="preserve">obligations </w:t>
      </w:r>
      <w:r w:rsidR="004140B7" w:rsidRPr="00BA176F">
        <w:rPr>
          <w:rFonts w:ascii="Calibri" w:hAnsi="Calibri" w:cs="Calibri"/>
          <w:sz w:val="23"/>
          <w:szCs w:val="23"/>
        </w:rPr>
        <w:t xml:space="preserve">in </w:t>
      </w:r>
      <w:r w:rsidR="00182744" w:rsidRPr="00BA176F">
        <w:rPr>
          <w:rFonts w:ascii="Calibri" w:hAnsi="Calibri" w:cs="Calibri"/>
          <w:sz w:val="23"/>
          <w:szCs w:val="23"/>
        </w:rPr>
        <w:t xml:space="preserve">its state submerged lands lease. Among these is a </w:t>
      </w:r>
      <w:r w:rsidR="00B93788" w:rsidRPr="00BA176F">
        <w:rPr>
          <w:rFonts w:ascii="Calibri" w:hAnsi="Calibri" w:cs="Calibri"/>
          <w:sz w:val="23"/>
          <w:szCs w:val="23"/>
        </w:rPr>
        <w:t xml:space="preserve">requirement that 90 percent of wet slips—80 of 89 slips—be available to the general public on a first-come, first-served basis. </w:t>
      </w:r>
      <w:r w:rsidR="003915BD" w:rsidRPr="00BA176F">
        <w:rPr>
          <w:rFonts w:ascii="Calibri" w:hAnsi="Calibri" w:cs="Calibri"/>
          <w:i/>
          <w:iCs/>
          <w:sz w:val="23"/>
          <w:szCs w:val="23"/>
        </w:rPr>
        <w:t>Issues regarding submerged land lease are ongoing.</w:t>
      </w:r>
    </w:p>
    <w:p w14:paraId="4B005B28" w14:textId="6F48FAD9" w:rsidR="00E568B4" w:rsidRPr="00E568B4" w:rsidRDefault="000929D9" w:rsidP="000929D9">
      <w:pPr>
        <w:rPr>
          <w:rFonts w:ascii="Calibri" w:hAnsi="Calibri" w:cs="Calibri"/>
        </w:rPr>
      </w:pPr>
      <w:r w:rsidRPr="00BA176F">
        <w:rPr>
          <w:rFonts w:ascii="Calibri" w:hAnsi="Calibri" w:cs="Calibri"/>
          <w:sz w:val="23"/>
          <w:szCs w:val="23"/>
        </w:rPr>
        <w:t xml:space="preserve">If SWFWMD forces Greenleaf to resubmit the application as a major modification, </w:t>
      </w:r>
      <w:r w:rsidR="00BA176F">
        <w:rPr>
          <w:rFonts w:ascii="Calibri" w:hAnsi="Calibri" w:cs="Calibri"/>
          <w:sz w:val="23"/>
          <w:szCs w:val="23"/>
        </w:rPr>
        <w:t xml:space="preserve">the </w:t>
      </w:r>
      <w:r w:rsidR="00BA176F" w:rsidRPr="00BA176F">
        <w:rPr>
          <w:rFonts w:ascii="Calibri" w:hAnsi="Calibri" w:cs="Calibri"/>
          <w:b/>
          <w:bCs/>
          <w:sz w:val="23"/>
          <w:szCs w:val="23"/>
        </w:rPr>
        <w:t>U.S. Army Corps of Engineers</w:t>
      </w:r>
      <w:r w:rsidRPr="00BA176F">
        <w:rPr>
          <w:rFonts w:ascii="Calibri" w:hAnsi="Calibri" w:cs="Calibri"/>
          <w:sz w:val="23"/>
          <w:szCs w:val="23"/>
        </w:rPr>
        <w:t xml:space="preserve"> will be responsible for processing the application. </w:t>
      </w:r>
      <w:r w:rsidR="00B139B2">
        <w:rPr>
          <w:rFonts w:ascii="Calibri" w:hAnsi="Calibri" w:cs="Calibri"/>
          <w:sz w:val="23"/>
          <w:szCs w:val="23"/>
        </w:rPr>
        <w:t xml:space="preserve">Other </w:t>
      </w:r>
      <w:r w:rsidRPr="00BA176F">
        <w:rPr>
          <w:rFonts w:ascii="Calibri" w:hAnsi="Calibri" w:cs="Calibri"/>
          <w:sz w:val="23"/>
          <w:szCs w:val="23"/>
        </w:rPr>
        <w:t>federal agencies</w:t>
      </w:r>
      <w:r w:rsidR="00B139B2">
        <w:rPr>
          <w:rFonts w:ascii="Calibri" w:hAnsi="Calibri" w:cs="Calibri"/>
          <w:sz w:val="23"/>
          <w:szCs w:val="23"/>
        </w:rPr>
        <w:t xml:space="preserve"> could also become involved</w:t>
      </w:r>
      <w:r w:rsidRPr="00BA176F">
        <w:rPr>
          <w:rFonts w:ascii="Calibri" w:hAnsi="Calibri" w:cs="Calibri"/>
          <w:sz w:val="23"/>
          <w:szCs w:val="23"/>
        </w:rPr>
        <w:t>.</w:t>
      </w:r>
    </w:p>
    <w:sectPr w:rsidR="00E568B4" w:rsidRPr="00E568B4" w:rsidSect="00C55831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CE"/>
    <w:rsid w:val="000166D3"/>
    <w:rsid w:val="000172E2"/>
    <w:rsid w:val="00024339"/>
    <w:rsid w:val="00030B7C"/>
    <w:rsid w:val="00030C8E"/>
    <w:rsid w:val="000449B5"/>
    <w:rsid w:val="000734F9"/>
    <w:rsid w:val="00083D7D"/>
    <w:rsid w:val="000929D9"/>
    <w:rsid w:val="00096956"/>
    <w:rsid w:val="000A57D6"/>
    <w:rsid w:val="000C04FD"/>
    <w:rsid w:val="000D29BC"/>
    <w:rsid w:val="000D5A14"/>
    <w:rsid w:val="00147544"/>
    <w:rsid w:val="00160E49"/>
    <w:rsid w:val="00182744"/>
    <w:rsid w:val="00187DF0"/>
    <w:rsid w:val="001A2922"/>
    <w:rsid w:val="001A4518"/>
    <w:rsid w:val="001D6ABA"/>
    <w:rsid w:val="00213519"/>
    <w:rsid w:val="00216ECC"/>
    <w:rsid w:val="00285242"/>
    <w:rsid w:val="002A73DC"/>
    <w:rsid w:val="002B30BC"/>
    <w:rsid w:val="002E5B5D"/>
    <w:rsid w:val="00313844"/>
    <w:rsid w:val="00317474"/>
    <w:rsid w:val="00335DFE"/>
    <w:rsid w:val="00344923"/>
    <w:rsid w:val="00353C13"/>
    <w:rsid w:val="003614A9"/>
    <w:rsid w:val="003915BD"/>
    <w:rsid w:val="003C63C2"/>
    <w:rsid w:val="003E2816"/>
    <w:rsid w:val="004002E1"/>
    <w:rsid w:val="00411BF4"/>
    <w:rsid w:val="004140B7"/>
    <w:rsid w:val="004A15D3"/>
    <w:rsid w:val="004D7598"/>
    <w:rsid w:val="004E44F2"/>
    <w:rsid w:val="004F2276"/>
    <w:rsid w:val="004F26FD"/>
    <w:rsid w:val="004F35C7"/>
    <w:rsid w:val="00527469"/>
    <w:rsid w:val="0055168B"/>
    <w:rsid w:val="00563627"/>
    <w:rsid w:val="00573E8D"/>
    <w:rsid w:val="005D097D"/>
    <w:rsid w:val="005F1621"/>
    <w:rsid w:val="005F256C"/>
    <w:rsid w:val="00605C0E"/>
    <w:rsid w:val="00613EBF"/>
    <w:rsid w:val="00632C35"/>
    <w:rsid w:val="006353A2"/>
    <w:rsid w:val="006464DB"/>
    <w:rsid w:val="006976D9"/>
    <w:rsid w:val="006F219F"/>
    <w:rsid w:val="006F425C"/>
    <w:rsid w:val="00704F53"/>
    <w:rsid w:val="0071127C"/>
    <w:rsid w:val="00714210"/>
    <w:rsid w:val="00732ECE"/>
    <w:rsid w:val="00767703"/>
    <w:rsid w:val="007876CD"/>
    <w:rsid w:val="00792BCE"/>
    <w:rsid w:val="007E1F54"/>
    <w:rsid w:val="007F64B1"/>
    <w:rsid w:val="008050BF"/>
    <w:rsid w:val="0085376C"/>
    <w:rsid w:val="00874713"/>
    <w:rsid w:val="00896781"/>
    <w:rsid w:val="008C1356"/>
    <w:rsid w:val="00960423"/>
    <w:rsid w:val="00964AC4"/>
    <w:rsid w:val="00986D7A"/>
    <w:rsid w:val="00A0618E"/>
    <w:rsid w:val="00A2332C"/>
    <w:rsid w:val="00A30C21"/>
    <w:rsid w:val="00A36F2D"/>
    <w:rsid w:val="00A64C27"/>
    <w:rsid w:val="00A82835"/>
    <w:rsid w:val="00A95449"/>
    <w:rsid w:val="00A969DA"/>
    <w:rsid w:val="00AA50B4"/>
    <w:rsid w:val="00AC7F46"/>
    <w:rsid w:val="00AE615C"/>
    <w:rsid w:val="00B139B2"/>
    <w:rsid w:val="00B16DA7"/>
    <w:rsid w:val="00B24659"/>
    <w:rsid w:val="00B331D6"/>
    <w:rsid w:val="00B47B0D"/>
    <w:rsid w:val="00B606CE"/>
    <w:rsid w:val="00B62FB9"/>
    <w:rsid w:val="00B93788"/>
    <w:rsid w:val="00BA176F"/>
    <w:rsid w:val="00BE0426"/>
    <w:rsid w:val="00BF5B27"/>
    <w:rsid w:val="00C33943"/>
    <w:rsid w:val="00C55831"/>
    <w:rsid w:val="00C71F89"/>
    <w:rsid w:val="00C76AD1"/>
    <w:rsid w:val="00C86A6F"/>
    <w:rsid w:val="00C91276"/>
    <w:rsid w:val="00CC4658"/>
    <w:rsid w:val="00CC7A6C"/>
    <w:rsid w:val="00D13CEB"/>
    <w:rsid w:val="00D4349E"/>
    <w:rsid w:val="00D66BB2"/>
    <w:rsid w:val="00D862BF"/>
    <w:rsid w:val="00E25CE0"/>
    <w:rsid w:val="00E53E3A"/>
    <w:rsid w:val="00E568B4"/>
    <w:rsid w:val="00E5727A"/>
    <w:rsid w:val="00E63B43"/>
    <w:rsid w:val="00EE1C05"/>
    <w:rsid w:val="00F30313"/>
    <w:rsid w:val="00F41948"/>
    <w:rsid w:val="00F76A46"/>
    <w:rsid w:val="00FA3225"/>
    <w:rsid w:val="00FC6C10"/>
    <w:rsid w:val="00FE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48FE1"/>
  <w15:chartTrackingRefBased/>
  <w15:docId w15:val="{44292682-3675-498C-A9C4-DA90AA841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6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6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6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6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6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6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6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6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6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6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6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6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6C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172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20/10/relationships/intelligence" Target="intelligence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Brennan</dc:creator>
  <cp:keywords/>
  <dc:description/>
  <cp:lastModifiedBy>Vicki Brennan</cp:lastModifiedBy>
  <cp:revision>9</cp:revision>
  <dcterms:created xsi:type="dcterms:W3CDTF">2026-10-06T14:23:00Z</dcterms:created>
  <dcterms:modified xsi:type="dcterms:W3CDTF">2026-10-07T20:29:00Z</dcterms:modified>
</cp:coreProperties>
</file>